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91" w:rsidRDefault="00430791" w:rsidP="00430791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430791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Апелляционная комиссия</w:t>
      </w:r>
    </w:p>
    <w:p w:rsidR="003335E7" w:rsidRPr="00430791" w:rsidRDefault="003335E7" w:rsidP="00430791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0C29B8"/>
          <w:kern w:val="36"/>
          <w:sz w:val="28"/>
          <w:szCs w:val="28"/>
          <w:lang w:eastAsia="ru-RU"/>
        </w:rPr>
      </w:pPr>
      <w:r w:rsidRPr="003335E7">
        <w:rPr>
          <w:rFonts w:ascii="Tahoma" w:eastAsia="Times New Roman" w:hAnsi="Tahoma" w:cs="Tahoma"/>
          <w:color w:val="0C29B8"/>
          <w:kern w:val="36"/>
          <w:sz w:val="28"/>
          <w:szCs w:val="28"/>
          <w:lang w:eastAsia="ru-RU"/>
        </w:rPr>
        <w:t>http://www.rcoi05.ru/konfliktnaya-komissiya</w:t>
      </w:r>
    </w:p>
    <w:p w:rsidR="00430791" w:rsidRPr="00430791" w:rsidRDefault="00430791" w:rsidP="00430791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5" w:history="1">
        <w:r w:rsidRPr="0043079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График обработки апелляций</w:t>
        </w:r>
      </w:hyperlink>
    </w:p>
    <w:p w:rsidR="00430791" w:rsidRPr="00430791" w:rsidRDefault="00430791" w:rsidP="00430791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6" w:history="1">
        <w:r w:rsidRPr="0043079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Формы заявлений и образцы заполнения</w:t>
        </w:r>
      </w:hyperlink>
    </w:p>
    <w:p w:rsidR="00430791" w:rsidRPr="00430791" w:rsidRDefault="00430791" w:rsidP="00430791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7" w:history="1">
        <w:r w:rsidRPr="0043079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Часто задаваемые вопросы</w:t>
        </w:r>
      </w:hyperlink>
      <w:bookmarkStart w:id="0" w:name="_GoBack"/>
      <w:bookmarkEnd w:id="0"/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43079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Общие положения о порядке подачи и рассмотрения апелляций и работе Апелляционной комиссии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Апелляционная комиссия</w:t>
      </w: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(далее - АК) принимает и рассматривает апелляции участников ГИА о нарушении установленного Порядка проведения ГИА и (или) о несогласии с выставленными баллами.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АК не рассматривает апелляции по вопросам содержания и структуры экзаменационных материалов по учебным предметам;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Апелляцию о нарушении установленного Порядка проведения ГИА участник ГИА подает в день проведения экзамена члену ГЭК, не покидая ППЭ. 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решений: об отклонении апелляции; об удовлетворении апелляции. При удовлетворении апелляции результат ГИА, по процедуре которого участником ЕГЭ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 расписанием проведения ГИА.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В каком случае подается апелляция?</w:t>
      </w: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1. В случае, если участник ГИА обнаружил технические ошибки (ошибки верификации) в заданиях первой части;</w:t>
      </w: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2. В случае, если участник ГИА не согласен с выставленными баллами по второй части.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Как подается апелляция?</w:t>
      </w: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Заявление об апелляции пишется по определенной форме (бланк можно </w:t>
      </w: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скачать на сайте РЦОИ, или получить в месте подачи апелляции). Участники ГИА или их родители (законные представители) подают апелляцию о несогласии с выставленными баллами в образовательную организацию, которой они были допущены к ГИА, выпускники прошлых лет – в учреждения, в которых они были зарегистрированы на сдачу ЕГЭ.</w:t>
      </w: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Заявление подается в течение двух рабочих дней после официального объявления результатов экзамена, рассматривается - в течение четырех рабочих дней после подачи заявлений.</w:t>
      </w: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 случае, если апеллянт желает лично присутствовать на рассмотрении апелляции, ему заранее сообщается время, место рассмотрения апелляции.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ВНИМАНИЕ!</w:t>
      </w: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430791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Работа Апелляционной комиссии организована в дистанционной форме.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hyperlink r:id="rId8" w:tgtFrame="_blank" w:history="1">
        <w:r w:rsidRPr="0043079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Наименование и адреса мест подключения апеллянтов к апелляции в дистанционном формате (апелляционных площадок) по муниципалитетам и ОО.</w:t>
        </w:r>
      </w:hyperlink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Участники приходят по указанному адресу в соответствии с назначенным в АК временем и датой заблаговременно (за 30 минут до подключения). При себе обязательно иметь паспорт, желательно иметь свой вариант работы, распечатанный с </w:t>
      </w:r>
      <w:hyperlink r:id="rId9" w:tgtFrame="_blank" w:history="1">
        <w:r w:rsidRPr="0043079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Официального информационного портала ЕГЭ.</w:t>
        </w:r>
      </w:hyperlink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Лица, представляющие интересы участника по доверенности, должны иметь при себе документ, удостоверяющий личность, и доверенность. Родители (законные представители) апеллянта - документ, удостоверяющий личность и иные документы (свидетельство о рождении ребенка, если ребенок не вписан в паспорт родителя и иные документы).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Напоминаем, что продолжительность апелляции не более 20 минут.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При рассмотрении апелляции о несогласии с выставленными баллами АК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ЕГЭ, копии протоколов проверки экзаменационной работы, КИМ участников, подавших апелляцию.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До заседания АК по рассмотрению апелляции о несогласии с выставленными баллами Апелляционная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</w:t>
      </w: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эксперты не дают однозначного ответа о правильности оценивания экзаменационной работы АК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АК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 xml:space="preserve">Баллы могут остаться без изменения, либо быть изменены как в сторону повышения, так и в сторону понижения. В связи с этим, АК настоятельно рекомендует проконсультироваться с учителем - предметником о </w:t>
      </w:r>
      <w:proofErr w:type="gramStart"/>
      <w:r w:rsidRPr="00430791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том ,</w:t>
      </w:r>
      <w:proofErr w:type="gramEnd"/>
      <w:r w:rsidRPr="00430791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 xml:space="preserve"> стоит ли подавать апелляцию, взвесить все «за» и «против».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Апелляции могут быть отозваны участниками ГИА по их собственному желанию в сроки:</w:t>
      </w: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- о нарушении установленного порядка проведения ГИА - в день подачи апелляции;</w:t>
      </w: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- о несогласии с выставленными баллами - в течение одного рабочего дня, следующего за днем подачи указанной апелляции, но не позднее дня заседания конфликтной комиссии. Заявление об отзыве поданной апелляции участник ГИА пишет по месту подачи апелляции.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 случае отсутствия заявления об отзыве, поданной апелляции, и неявки участника ГИА на заседание конфликтной комиссии, на котором рассматривается апелляция, Апелляционная комиссия рассматривает его апелляцию в установленном порядке.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3079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Более подробную информацию о сроках, порядке подачи и рассмотрения апелляций можно посмотреть в </w:t>
      </w:r>
      <w:hyperlink r:id="rId10" w:history="1">
        <w:r w:rsidRPr="0043079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Положении о работе Апелляционной комиссии Республики Дагестан при проведении государственной итоговой аттестации.</w:t>
        </w:r>
      </w:hyperlink>
    </w:p>
    <w:p w:rsid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Для получения информации по интересующим пунктам можно пройти по ссылке</w:t>
      </w:r>
    </w:p>
    <w:p w:rsid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430791" w:rsidRDefault="00D2715B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hyperlink r:id="rId11" w:history="1">
        <w:r w:rsidRPr="0056780B">
          <w:rPr>
            <w:rStyle w:val="a3"/>
            <w:rFonts w:ascii="Tahoma" w:eastAsia="Times New Roman" w:hAnsi="Tahoma" w:cs="Tahoma"/>
            <w:sz w:val="27"/>
            <w:szCs w:val="27"/>
            <w:lang w:eastAsia="ru-RU"/>
          </w:rPr>
          <w:t>http://www.rcoi05.ru/konfliktnaya-komissiya</w:t>
        </w:r>
      </w:hyperlink>
    </w:p>
    <w:p w:rsidR="00D2715B" w:rsidRPr="00430791" w:rsidRDefault="00D2715B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hyperlink r:id="rId12" w:history="1"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 xml:space="preserve">График </w:t>
        </w:r>
        <w:proofErr w:type="spellStart"/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>аппеляций</w:t>
        </w:r>
        <w:proofErr w:type="spellEnd"/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 xml:space="preserve"> по баллам в досрочный период в 2022 году..</w:t>
        </w:r>
        <w:proofErr w:type="spellStart"/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>docx</w:t>
        </w:r>
        <w:proofErr w:type="spellEnd"/>
      </w:hyperlink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430791">
        <w:rPr>
          <w:rFonts w:ascii="Tahoma" w:eastAsia="Times New Roman" w:hAnsi="Tahoma" w:cs="Tahoma"/>
          <w:sz w:val="23"/>
          <w:szCs w:val="23"/>
          <w:lang w:eastAsia="ru-RU"/>
        </w:rPr>
        <w:t>Дата размещения: 23.03.22 | Количество скачиваний: 637 | Размер файла: 22 кб.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hyperlink r:id="rId13" w:history="1"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>Форма доверенности на представление интересов на апелляции.docx</w:t>
        </w:r>
      </w:hyperlink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430791">
        <w:rPr>
          <w:rFonts w:ascii="Tahoma" w:eastAsia="Times New Roman" w:hAnsi="Tahoma" w:cs="Tahoma"/>
          <w:sz w:val="23"/>
          <w:szCs w:val="23"/>
          <w:lang w:eastAsia="ru-RU"/>
        </w:rPr>
        <w:t>Дата размещения: 11.04.22 | Количество скачиваний: 376 | Размер файла: 13 кб.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hyperlink r:id="rId14" w:history="1"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>Положение о работе конфликтной комиссии РД при проведении ГИА по образовательным программам основного общего и среднего общего образования в 2022г..docx</w:t>
        </w:r>
      </w:hyperlink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430791">
        <w:rPr>
          <w:rFonts w:ascii="Tahoma" w:eastAsia="Times New Roman" w:hAnsi="Tahoma" w:cs="Tahoma"/>
          <w:sz w:val="23"/>
          <w:szCs w:val="23"/>
          <w:lang w:eastAsia="ru-RU"/>
        </w:rPr>
        <w:t>Дата размещения: 12.04.22 | Количество скачиваний: 426 | Размер файла: 109 кб.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hyperlink r:id="rId15" w:history="1"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>Особенности работы КК в дистанционном режиме.docx</w:t>
        </w:r>
      </w:hyperlink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430791">
        <w:rPr>
          <w:rFonts w:ascii="Tahoma" w:eastAsia="Times New Roman" w:hAnsi="Tahoma" w:cs="Tahoma"/>
          <w:sz w:val="23"/>
          <w:szCs w:val="23"/>
          <w:lang w:eastAsia="ru-RU"/>
        </w:rPr>
        <w:t>Дата размещения: 13.04.22 | Количество скачиваний: 411 | Размер файла: 17 кб.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hyperlink r:id="rId16" w:history="1"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>Заявление на отзыв апелляции.docx</w:t>
        </w:r>
      </w:hyperlink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430791">
        <w:rPr>
          <w:rFonts w:ascii="Tahoma" w:eastAsia="Times New Roman" w:hAnsi="Tahoma" w:cs="Tahoma"/>
          <w:sz w:val="23"/>
          <w:szCs w:val="23"/>
          <w:lang w:eastAsia="ru-RU"/>
        </w:rPr>
        <w:t>Дата размещения: 13.04.22 | Количество скачиваний: 377 | Размер файла: 12 кб.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hyperlink r:id="rId17" w:history="1"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 xml:space="preserve">Пример заполнения заявления на </w:t>
        </w:r>
        <w:proofErr w:type="spellStart"/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>аппеляцию</w:t>
        </w:r>
        <w:proofErr w:type="spellEnd"/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 xml:space="preserve"> ОГЭ.pdf</w:t>
        </w:r>
      </w:hyperlink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430791">
        <w:rPr>
          <w:rFonts w:ascii="Tahoma" w:eastAsia="Times New Roman" w:hAnsi="Tahoma" w:cs="Tahoma"/>
          <w:sz w:val="23"/>
          <w:szCs w:val="23"/>
          <w:lang w:eastAsia="ru-RU"/>
        </w:rPr>
        <w:t>Дата размещения: 13.04.22 | Количество скачиваний: 519 | Размер файла: 153 кб.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hyperlink r:id="rId18" w:history="1"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>О заполнении заявления.docx</w:t>
        </w:r>
      </w:hyperlink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430791">
        <w:rPr>
          <w:rFonts w:ascii="Tahoma" w:eastAsia="Times New Roman" w:hAnsi="Tahoma" w:cs="Tahoma"/>
          <w:sz w:val="23"/>
          <w:szCs w:val="23"/>
          <w:lang w:eastAsia="ru-RU"/>
        </w:rPr>
        <w:t>Дата размещения: 18.04.22 | Количество скачиваний: 373 | Размер файла: 14 кб.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hyperlink r:id="rId19" w:history="1"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>Часто задаваемые вопросы.docx</w:t>
        </w:r>
      </w:hyperlink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430791">
        <w:rPr>
          <w:rFonts w:ascii="Tahoma" w:eastAsia="Times New Roman" w:hAnsi="Tahoma" w:cs="Tahoma"/>
          <w:sz w:val="23"/>
          <w:szCs w:val="23"/>
          <w:lang w:eastAsia="ru-RU"/>
        </w:rPr>
        <w:t>Дата размещения: 18.04.22 | Количество скачиваний: 369 | Размер файла: 21 кб.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hyperlink r:id="rId20" w:history="1"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>Схема организации работы при проведении апелляций.docx</w:t>
        </w:r>
      </w:hyperlink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430791">
        <w:rPr>
          <w:rFonts w:ascii="Tahoma" w:eastAsia="Times New Roman" w:hAnsi="Tahoma" w:cs="Tahoma"/>
          <w:sz w:val="23"/>
          <w:szCs w:val="23"/>
          <w:lang w:eastAsia="ru-RU"/>
        </w:rPr>
        <w:t>Дата размещения: 18.04.22 | Количество скачиваний: 375 | Размер файла: 46 кб.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hyperlink r:id="rId21" w:history="1"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 xml:space="preserve">Перечень и коды образовательных организаций на территории Республики </w:t>
        </w:r>
        <w:proofErr w:type="spellStart"/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>Даегстан</w:t>
        </w:r>
        <w:proofErr w:type="spellEnd"/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 xml:space="preserve"> в 2022 году.xlsx</w:t>
        </w:r>
      </w:hyperlink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430791">
        <w:rPr>
          <w:rFonts w:ascii="Tahoma" w:eastAsia="Times New Roman" w:hAnsi="Tahoma" w:cs="Tahoma"/>
          <w:sz w:val="23"/>
          <w:szCs w:val="23"/>
          <w:lang w:eastAsia="ru-RU"/>
        </w:rPr>
        <w:t>Дата размещения: 21.04.22 | Количество скачиваний: 399 | Размер файла: 52 кб.</w:t>
      </w:r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hyperlink r:id="rId22" w:history="1">
        <w:r w:rsidRPr="00D2715B">
          <w:rPr>
            <w:rFonts w:ascii="Tahoma" w:eastAsia="Times New Roman" w:hAnsi="Tahoma" w:cs="Tahoma"/>
            <w:sz w:val="23"/>
            <w:szCs w:val="23"/>
            <w:lang w:eastAsia="ru-RU"/>
          </w:rPr>
          <w:t>Особенности работы КК в 2023 году.rtf</w:t>
        </w:r>
      </w:hyperlink>
    </w:p>
    <w:p w:rsidR="00430791" w:rsidRPr="00430791" w:rsidRDefault="00430791" w:rsidP="00430791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430791">
        <w:rPr>
          <w:rFonts w:ascii="Tahoma" w:eastAsia="Times New Roman" w:hAnsi="Tahoma" w:cs="Tahoma"/>
          <w:sz w:val="23"/>
          <w:szCs w:val="23"/>
          <w:lang w:eastAsia="ru-RU"/>
        </w:rPr>
        <w:t>Дата размещения: 12.05.23 | Количество скачиваний: 62 | Размер файла: 77 кб.</w:t>
      </w:r>
    </w:p>
    <w:p w:rsidR="00682964" w:rsidRDefault="00682964"/>
    <w:sectPr w:rsidR="00682964" w:rsidSect="0043079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55337"/>
    <w:multiLevelType w:val="multilevel"/>
    <w:tmpl w:val="59104D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4F"/>
    <w:rsid w:val="003335E7"/>
    <w:rsid w:val="00430791"/>
    <w:rsid w:val="00682964"/>
    <w:rsid w:val="00D2715B"/>
    <w:rsid w:val="00D6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DEE6"/>
  <w15:chartTrackingRefBased/>
  <w15:docId w15:val="{3940EED9-17B8-4A92-B4FA-9B44D46D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91"/>
  </w:style>
  <w:style w:type="paragraph" w:styleId="1">
    <w:name w:val="heading 1"/>
    <w:basedOn w:val="a"/>
    <w:link w:val="10"/>
    <w:uiPriority w:val="9"/>
    <w:qFormat/>
    <w:rsid w:val="00430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307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0791"/>
    <w:rPr>
      <w:b/>
      <w:bCs/>
    </w:rPr>
  </w:style>
  <w:style w:type="character" w:customStyle="1" w:styleId="caption">
    <w:name w:val="caption"/>
    <w:basedOn w:val="a0"/>
    <w:rsid w:val="0043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i05.ru/apellyatsionnye-ploshchadki" TargetMode="External"/><Relationship Id="rId13" Type="http://schemas.openxmlformats.org/officeDocument/2006/relationships/hyperlink" Target="http://www.rcoi05.ru/file/download/7533" TargetMode="External"/><Relationship Id="rId18" Type="http://schemas.openxmlformats.org/officeDocument/2006/relationships/hyperlink" Target="http://www.rcoi05.ru/file/download/75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coi05.ru/file/download/7597" TargetMode="External"/><Relationship Id="rId7" Type="http://schemas.openxmlformats.org/officeDocument/2006/relationships/hyperlink" Target="http://www.rcoi05.ru/chasto-zadavaemye-voprosy" TargetMode="External"/><Relationship Id="rId12" Type="http://schemas.openxmlformats.org/officeDocument/2006/relationships/hyperlink" Target="http://www.rcoi05.ru/file/download/7442" TargetMode="External"/><Relationship Id="rId17" Type="http://schemas.openxmlformats.org/officeDocument/2006/relationships/hyperlink" Target="http://www.rcoi05.ru/file/download/756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coi05.ru/file/download/7563" TargetMode="External"/><Relationship Id="rId20" Type="http://schemas.openxmlformats.org/officeDocument/2006/relationships/hyperlink" Target="http://www.rcoi05.ru/file/download/75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coi05.ru/formy-zayavleniy-i-obraztsy-zapolneniya" TargetMode="External"/><Relationship Id="rId11" Type="http://schemas.openxmlformats.org/officeDocument/2006/relationships/hyperlink" Target="http://www.rcoi05.ru/konfliktnaya-komissiy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rcoi05.ru/grafik-obrabotki-apellyatsiy" TargetMode="External"/><Relationship Id="rId15" Type="http://schemas.openxmlformats.org/officeDocument/2006/relationships/hyperlink" Target="http://www.rcoi05.ru/file/download/756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coi05.ru/polozhenie-o-rabote-konfliktnoy-komissii" TargetMode="External"/><Relationship Id="rId19" Type="http://schemas.openxmlformats.org/officeDocument/2006/relationships/hyperlink" Target="http://www.rcoi05.ru/file/download/7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ckege.rustest.ru/" TargetMode="External"/><Relationship Id="rId14" Type="http://schemas.openxmlformats.org/officeDocument/2006/relationships/hyperlink" Target="http://www.rcoi05.ru/file/download/7550" TargetMode="External"/><Relationship Id="rId22" Type="http://schemas.openxmlformats.org/officeDocument/2006/relationships/hyperlink" Target="http://www.rcoi05.ru/file/download/8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Раисат</cp:lastModifiedBy>
  <cp:revision>4</cp:revision>
  <dcterms:created xsi:type="dcterms:W3CDTF">2023-10-02T06:19:00Z</dcterms:created>
  <dcterms:modified xsi:type="dcterms:W3CDTF">2023-10-02T06:24:00Z</dcterms:modified>
</cp:coreProperties>
</file>